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5"/>
        <w:gridCol w:w="4416"/>
      </w:tblGrid>
      <w:tr w:rsidR="009A3FCB" w14:paraId="35C2ED1A" w14:textId="77777777" w:rsidTr="00DF183C">
        <w:tc>
          <w:tcPr>
            <w:tcW w:w="5387" w:type="dxa"/>
          </w:tcPr>
          <w:p w14:paraId="08FE2103" w14:textId="77777777" w:rsidR="009A3FCB" w:rsidRPr="00B574FC" w:rsidRDefault="009A3FCB" w:rsidP="000B07DD">
            <w:pPr>
              <w:jc w:val="both"/>
              <w:rPr>
                <w:b/>
                <w:bCs/>
                <w:caps/>
                <w:color w:val="2F5496" w:themeColor="accent1" w:themeShade="BF"/>
                <w:sz w:val="28"/>
                <w:szCs w:val="28"/>
              </w:rPr>
            </w:pPr>
            <w:r w:rsidRPr="00B574FC">
              <w:rPr>
                <w:b/>
                <w:bCs/>
                <w:caps/>
                <w:color w:val="2F5496" w:themeColor="accent1" w:themeShade="BF"/>
                <w:sz w:val="28"/>
                <w:szCs w:val="28"/>
              </w:rPr>
              <w:t>RGSSA Membership Benefits</w:t>
            </w:r>
          </w:p>
          <w:p w14:paraId="18452A29" w14:textId="77777777" w:rsidR="009A3FCB" w:rsidRDefault="009A3FCB" w:rsidP="000B07DD"/>
        </w:tc>
        <w:tc>
          <w:tcPr>
            <w:tcW w:w="4394" w:type="dxa"/>
          </w:tcPr>
          <w:p w14:paraId="306F37F8" w14:textId="77777777" w:rsidR="009A3FCB" w:rsidRDefault="009A3FCB" w:rsidP="000B07DD">
            <w:r>
              <w:rPr>
                <w:noProof/>
              </w:rPr>
              <w:drawing>
                <wp:inline distT="0" distB="0" distL="0" distR="0" wp14:anchorId="120EC747" wp14:editId="5BFFB78C">
                  <wp:extent cx="2663776" cy="866775"/>
                  <wp:effectExtent l="0" t="0" r="3810" b="0"/>
                  <wp:docPr id="323130940" name="Picture 1" descr="A close-up of a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2003135" name="Picture 1" descr="A close-up of a logo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0606" cy="872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E39405" w14:textId="77777777" w:rsidR="009A3FCB" w:rsidRDefault="009A3FCB" w:rsidP="00473981">
      <w:pPr>
        <w:ind w:left="720" w:hanging="360"/>
        <w:jc w:val="both"/>
      </w:pPr>
    </w:p>
    <w:p w14:paraId="7EC87949" w14:textId="61B5C8C2" w:rsidR="00473981" w:rsidRPr="00E75546" w:rsidRDefault="00473981" w:rsidP="00473981">
      <w:pPr>
        <w:pStyle w:val="ListParagraph"/>
        <w:numPr>
          <w:ilvl w:val="0"/>
          <w:numId w:val="3"/>
        </w:numPr>
        <w:jc w:val="both"/>
        <w:rPr>
          <w:rFonts w:eastAsiaTheme="minorEastAsia"/>
          <w:sz w:val="24"/>
          <w:szCs w:val="24"/>
        </w:rPr>
      </w:pPr>
      <w:r w:rsidRPr="00E75546">
        <w:rPr>
          <w:rFonts w:eastAsiaTheme="minorEastAsia"/>
          <w:sz w:val="24"/>
          <w:szCs w:val="24"/>
        </w:rPr>
        <w:t xml:space="preserve">Belonging to, and sharing expertise and experiences with, a friendly </w:t>
      </w:r>
      <w:r w:rsidR="00D13667">
        <w:rPr>
          <w:rFonts w:eastAsiaTheme="minorEastAsia"/>
          <w:sz w:val="24"/>
          <w:szCs w:val="24"/>
        </w:rPr>
        <w:t>group</w:t>
      </w:r>
      <w:r w:rsidRPr="00E75546">
        <w:rPr>
          <w:rFonts w:eastAsiaTheme="minorEastAsia"/>
          <w:sz w:val="24"/>
          <w:szCs w:val="24"/>
        </w:rPr>
        <w:t xml:space="preserve"> of likeminded people, passionate about geography</w:t>
      </w:r>
      <w:r w:rsidR="000D1B60">
        <w:rPr>
          <w:rFonts w:eastAsiaTheme="minorEastAsia"/>
          <w:sz w:val="24"/>
          <w:szCs w:val="24"/>
        </w:rPr>
        <w:t xml:space="preserve"> and related subjects</w:t>
      </w:r>
      <w:r w:rsidR="00DE394B">
        <w:rPr>
          <w:rFonts w:eastAsiaTheme="minorEastAsia"/>
          <w:sz w:val="24"/>
          <w:szCs w:val="24"/>
        </w:rPr>
        <w:t>,</w:t>
      </w:r>
      <w:r w:rsidRPr="00E75546">
        <w:rPr>
          <w:rFonts w:eastAsiaTheme="minorEastAsia"/>
          <w:sz w:val="24"/>
          <w:szCs w:val="24"/>
        </w:rPr>
        <w:t xml:space="preserve"> and dedicated to the multiple scientific and community objectives of the Society.</w:t>
      </w:r>
    </w:p>
    <w:p w14:paraId="58A4490A" w14:textId="77777777" w:rsidR="00274049" w:rsidRPr="00EC3B73" w:rsidRDefault="00274049" w:rsidP="00274049">
      <w:pPr>
        <w:pStyle w:val="ListParagraph"/>
        <w:numPr>
          <w:ilvl w:val="0"/>
          <w:numId w:val="3"/>
        </w:numPr>
        <w:spacing w:after="0"/>
        <w:jc w:val="both"/>
        <w:rPr>
          <w:rFonts w:eastAsiaTheme="minorEastAsia"/>
          <w:sz w:val="24"/>
          <w:szCs w:val="24"/>
        </w:rPr>
      </w:pPr>
      <w:r w:rsidRPr="00EC3B73">
        <w:rPr>
          <w:rFonts w:eastAsiaTheme="minorEastAsia"/>
          <w:sz w:val="24"/>
          <w:szCs w:val="24"/>
        </w:rPr>
        <w:t xml:space="preserve">Admission to one of the </w:t>
      </w:r>
      <w:r>
        <w:rPr>
          <w:rFonts w:eastAsiaTheme="minorEastAsia"/>
          <w:sz w:val="24"/>
          <w:szCs w:val="24"/>
        </w:rPr>
        <w:t>most longstanding</w:t>
      </w:r>
      <w:r w:rsidRPr="00EC3B73">
        <w:rPr>
          <w:rFonts w:eastAsiaTheme="minorEastAsia"/>
          <w:sz w:val="24"/>
          <w:szCs w:val="24"/>
        </w:rPr>
        <w:t xml:space="preserve"> learned societies</w:t>
      </w:r>
      <w:r w:rsidRPr="00EC3B73">
        <w:rPr>
          <w:rFonts w:eastAsiaTheme="minorEastAsia"/>
          <w:b/>
          <w:bCs/>
          <w:sz w:val="24"/>
          <w:szCs w:val="24"/>
        </w:rPr>
        <w:t xml:space="preserve"> </w:t>
      </w:r>
      <w:r w:rsidRPr="00EC3B73">
        <w:rPr>
          <w:rFonts w:eastAsiaTheme="minorEastAsia"/>
          <w:sz w:val="24"/>
          <w:szCs w:val="24"/>
        </w:rPr>
        <w:t>for geography in the world.</w:t>
      </w:r>
    </w:p>
    <w:p w14:paraId="3A8A4C7D" w14:textId="04B64B8F" w:rsidR="00473981" w:rsidRPr="00F8584D" w:rsidRDefault="00473981" w:rsidP="00473981">
      <w:pPr>
        <w:pStyle w:val="ListParagraph"/>
        <w:numPr>
          <w:ilvl w:val="0"/>
          <w:numId w:val="3"/>
        </w:numPr>
        <w:spacing w:after="0"/>
        <w:jc w:val="both"/>
        <w:rPr>
          <w:rFonts w:eastAsiaTheme="minorEastAsia"/>
          <w:sz w:val="24"/>
          <w:szCs w:val="24"/>
        </w:rPr>
      </w:pPr>
      <w:r w:rsidRPr="0089520E">
        <w:rPr>
          <w:sz w:val="24"/>
          <w:szCs w:val="24"/>
        </w:rPr>
        <w:t xml:space="preserve">Superior access to </w:t>
      </w:r>
      <w:r w:rsidRPr="6465458C">
        <w:rPr>
          <w:rFonts w:ascii="Calibri" w:eastAsia="Calibri" w:hAnsi="Calibri" w:cs="Calibri"/>
          <w:color w:val="333333"/>
          <w:sz w:val="24"/>
          <w:szCs w:val="24"/>
        </w:rPr>
        <w:t>the most significant collection of rare geographical books</w:t>
      </w:r>
      <w:r>
        <w:rPr>
          <w:rFonts w:ascii="Calibri" w:eastAsia="Calibri" w:hAnsi="Calibri" w:cs="Calibri"/>
          <w:color w:val="333333"/>
          <w:sz w:val="24"/>
          <w:szCs w:val="24"/>
        </w:rPr>
        <w:t xml:space="preserve">, maps, </w:t>
      </w:r>
      <w:r w:rsidRPr="6465458C">
        <w:rPr>
          <w:rFonts w:ascii="Calibri" w:eastAsia="Calibri" w:hAnsi="Calibri" w:cs="Calibri"/>
          <w:color w:val="333333"/>
          <w:sz w:val="24"/>
          <w:szCs w:val="24"/>
        </w:rPr>
        <w:t>and manuscripts in Australia</w:t>
      </w:r>
      <w:r w:rsidRPr="6465458C">
        <w:rPr>
          <w:rFonts w:ascii="Segoe UI" w:eastAsia="Segoe UI" w:hAnsi="Segoe UI" w:cs="Segoe UI"/>
          <w:color w:val="333333"/>
          <w:sz w:val="24"/>
          <w:szCs w:val="24"/>
        </w:rPr>
        <w:t xml:space="preserve"> </w:t>
      </w:r>
      <w:r w:rsidRPr="0089520E">
        <w:rPr>
          <w:sz w:val="24"/>
          <w:szCs w:val="24"/>
        </w:rPr>
        <w:t xml:space="preserve">located in the world’s </w:t>
      </w:r>
      <w:r w:rsidR="00C85DDB">
        <w:rPr>
          <w:sz w:val="24"/>
          <w:szCs w:val="24"/>
        </w:rPr>
        <w:t>second</w:t>
      </w:r>
      <w:r w:rsidRPr="0089520E">
        <w:rPr>
          <w:sz w:val="24"/>
          <w:szCs w:val="24"/>
        </w:rPr>
        <w:t xml:space="preserve"> most beautiful librar</w:t>
      </w:r>
      <w:r w:rsidR="00C85DDB">
        <w:rPr>
          <w:sz w:val="24"/>
          <w:szCs w:val="24"/>
        </w:rPr>
        <w:t>y</w:t>
      </w:r>
      <w:r w:rsidRPr="7E1A1FE6">
        <w:rPr>
          <w:rStyle w:val="FootnoteReference"/>
          <w:sz w:val="24"/>
          <w:szCs w:val="24"/>
        </w:rPr>
        <w:footnoteReference w:id="1"/>
      </w:r>
      <w:r w:rsidRPr="0089520E">
        <w:rPr>
          <w:sz w:val="24"/>
          <w:szCs w:val="24"/>
        </w:rPr>
        <w:t xml:space="preserve">. </w:t>
      </w:r>
    </w:p>
    <w:p w14:paraId="5408BE06" w14:textId="0B1E4DD2" w:rsidR="00473981" w:rsidRPr="00E75546" w:rsidRDefault="00473981" w:rsidP="00473981">
      <w:pPr>
        <w:pStyle w:val="ListParagraph"/>
        <w:numPr>
          <w:ilvl w:val="0"/>
          <w:numId w:val="3"/>
        </w:numPr>
        <w:jc w:val="both"/>
        <w:rPr>
          <w:rFonts w:eastAsiaTheme="minorEastAsia"/>
          <w:sz w:val="24"/>
          <w:szCs w:val="24"/>
        </w:rPr>
      </w:pPr>
      <w:r w:rsidRPr="00E75546">
        <w:rPr>
          <w:rFonts w:eastAsiaTheme="minorEastAsia"/>
          <w:sz w:val="24"/>
          <w:szCs w:val="24"/>
        </w:rPr>
        <w:t xml:space="preserve">Member access to </w:t>
      </w:r>
      <w:r w:rsidR="001433E6">
        <w:rPr>
          <w:rFonts w:eastAsiaTheme="minorEastAsia"/>
          <w:sz w:val="24"/>
          <w:szCs w:val="24"/>
        </w:rPr>
        <w:t>custom</w:t>
      </w:r>
      <w:r w:rsidRPr="00E75546">
        <w:rPr>
          <w:rFonts w:eastAsiaTheme="minorEastAsia"/>
          <w:sz w:val="24"/>
          <w:szCs w:val="24"/>
        </w:rPr>
        <w:t xml:space="preserve"> field trips and excursions.</w:t>
      </w:r>
    </w:p>
    <w:p w14:paraId="6E6EC1D2" w14:textId="77777777" w:rsidR="00473981" w:rsidRPr="00E75546" w:rsidRDefault="00473981" w:rsidP="00473981">
      <w:pPr>
        <w:pStyle w:val="ListParagraph"/>
        <w:numPr>
          <w:ilvl w:val="0"/>
          <w:numId w:val="3"/>
        </w:numPr>
        <w:jc w:val="both"/>
        <w:rPr>
          <w:rFonts w:eastAsiaTheme="minorEastAsia"/>
          <w:sz w:val="24"/>
          <w:szCs w:val="24"/>
        </w:rPr>
      </w:pPr>
      <w:r w:rsidRPr="00E75546">
        <w:rPr>
          <w:rFonts w:eastAsiaTheme="minorEastAsia"/>
          <w:sz w:val="24"/>
          <w:szCs w:val="24"/>
        </w:rPr>
        <w:t>Discounted access to a regular frequent program of diverse and fascinating guest lectures.</w:t>
      </w:r>
    </w:p>
    <w:p w14:paraId="0A538E13" w14:textId="6947A22C" w:rsidR="00473981" w:rsidRPr="00E75546" w:rsidRDefault="00473981" w:rsidP="00473981">
      <w:pPr>
        <w:pStyle w:val="ListParagraph"/>
        <w:numPr>
          <w:ilvl w:val="0"/>
          <w:numId w:val="3"/>
        </w:numPr>
        <w:jc w:val="both"/>
        <w:rPr>
          <w:rFonts w:eastAsiaTheme="minorEastAsia"/>
          <w:sz w:val="24"/>
          <w:szCs w:val="24"/>
        </w:rPr>
      </w:pPr>
      <w:r w:rsidRPr="00E75546">
        <w:rPr>
          <w:rFonts w:eastAsiaTheme="minorEastAsia"/>
          <w:sz w:val="24"/>
          <w:szCs w:val="24"/>
        </w:rPr>
        <w:t xml:space="preserve">Access to </w:t>
      </w:r>
      <w:r w:rsidRPr="00E75546">
        <w:rPr>
          <w:rFonts w:eastAsiaTheme="minorEastAsia"/>
          <w:i/>
          <w:iCs/>
          <w:sz w:val="24"/>
          <w:szCs w:val="24"/>
        </w:rPr>
        <w:t>GeoNews</w:t>
      </w:r>
      <w:r w:rsidRPr="00E75546">
        <w:rPr>
          <w:rFonts w:eastAsiaTheme="minorEastAsia"/>
          <w:sz w:val="24"/>
          <w:szCs w:val="24"/>
        </w:rPr>
        <w:t>, our bi-monthly newsletter that delivers news of key</w:t>
      </w:r>
      <w:r>
        <w:rPr>
          <w:rFonts w:eastAsiaTheme="minorEastAsia"/>
          <w:sz w:val="24"/>
          <w:szCs w:val="24"/>
        </w:rPr>
        <w:t xml:space="preserve"> </w:t>
      </w:r>
      <w:r w:rsidRPr="00E75546">
        <w:rPr>
          <w:rFonts w:eastAsiaTheme="minorEastAsia"/>
          <w:sz w:val="24"/>
          <w:szCs w:val="24"/>
        </w:rPr>
        <w:t>Society activities, events, and member-authored articles straight to your inbox/ letterbox.</w:t>
      </w:r>
    </w:p>
    <w:p w14:paraId="7EEDB2E5" w14:textId="7722A79C" w:rsidR="00473981" w:rsidRPr="00E75546" w:rsidRDefault="00B46A0B" w:rsidP="00473981">
      <w:pPr>
        <w:pStyle w:val="ListParagraph"/>
        <w:numPr>
          <w:ilvl w:val="0"/>
          <w:numId w:val="3"/>
        </w:numPr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A</w:t>
      </w:r>
      <w:r w:rsidR="00473981" w:rsidRPr="00E75546">
        <w:rPr>
          <w:rFonts w:eastAsiaTheme="minorEastAsia"/>
          <w:sz w:val="24"/>
          <w:szCs w:val="24"/>
        </w:rPr>
        <w:t xml:space="preserve">ccess to our flagship learned publication, </w:t>
      </w:r>
      <w:r w:rsidR="00473981" w:rsidRPr="00E75546">
        <w:rPr>
          <w:rFonts w:eastAsiaTheme="minorEastAsia"/>
          <w:i/>
          <w:iCs/>
          <w:sz w:val="24"/>
          <w:szCs w:val="24"/>
        </w:rPr>
        <w:t>South Australian Geographical</w:t>
      </w:r>
      <w:r w:rsidR="00473981">
        <w:rPr>
          <w:rFonts w:eastAsiaTheme="minorEastAsia"/>
          <w:i/>
          <w:iCs/>
          <w:sz w:val="24"/>
          <w:szCs w:val="24"/>
        </w:rPr>
        <w:t xml:space="preserve"> </w:t>
      </w:r>
      <w:r w:rsidR="00473981" w:rsidRPr="00E75546">
        <w:rPr>
          <w:rFonts w:eastAsiaTheme="minorEastAsia"/>
          <w:i/>
          <w:iCs/>
          <w:sz w:val="24"/>
          <w:szCs w:val="24"/>
        </w:rPr>
        <w:t xml:space="preserve">Journal </w:t>
      </w:r>
      <w:r w:rsidR="00473981" w:rsidRPr="00E75546">
        <w:rPr>
          <w:rFonts w:eastAsiaTheme="minorEastAsia"/>
          <w:sz w:val="24"/>
          <w:szCs w:val="24"/>
        </w:rPr>
        <w:t xml:space="preserve">which, since its foundation in 1885 as the Society’s </w:t>
      </w:r>
      <w:r w:rsidR="00473981" w:rsidRPr="00E75546">
        <w:rPr>
          <w:rFonts w:eastAsiaTheme="minorEastAsia"/>
          <w:i/>
          <w:iCs/>
          <w:sz w:val="24"/>
          <w:szCs w:val="24"/>
        </w:rPr>
        <w:t xml:space="preserve">Proceedings, </w:t>
      </w:r>
      <w:r w:rsidR="00473981" w:rsidRPr="00E75546">
        <w:rPr>
          <w:rFonts w:eastAsiaTheme="minorEastAsia"/>
          <w:sz w:val="24"/>
          <w:szCs w:val="24"/>
        </w:rPr>
        <w:t>is both Australia’s most longstanding scholarly periodical devoted exclusively to geography and one of the oldest geographical journals in the world.</w:t>
      </w:r>
    </w:p>
    <w:p w14:paraId="72D914D2" w14:textId="5CFC8402" w:rsidR="00473981" w:rsidRPr="00E75546" w:rsidRDefault="00473981" w:rsidP="00473981">
      <w:pPr>
        <w:pStyle w:val="ListParagraph"/>
        <w:numPr>
          <w:ilvl w:val="0"/>
          <w:numId w:val="3"/>
        </w:numPr>
        <w:jc w:val="both"/>
        <w:rPr>
          <w:rFonts w:eastAsiaTheme="minorEastAsia"/>
          <w:sz w:val="24"/>
          <w:szCs w:val="24"/>
        </w:rPr>
      </w:pPr>
      <w:r w:rsidRPr="00E75546">
        <w:rPr>
          <w:rFonts w:eastAsiaTheme="minorEastAsia"/>
          <w:sz w:val="24"/>
          <w:szCs w:val="24"/>
        </w:rPr>
        <w:t>Opportunities to purchase RGSSA publications and products offered at a</w:t>
      </w:r>
      <w:r>
        <w:rPr>
          <w:rFonts w:eastAsiaTheme="minorEastAsia"/>
          <w:sz w:val="24"/>
          <w:szCs w:val="24"/>
        </w:rPr>
        <w:t xml:space="preserve"> </w:t>
      </w:r>
      <w:r w:rsidRPr="00E75546">
        <w:rPr>
          <w:rFonts w:eastAsiaTheme="minorEastAsia"/>
          <w:sz w:val="24"/>
          <w:szCs w:val="24"/>
        </w:rPr>
        <w:t>substantial discount.</w:t>
      </w:r>
    </w:p>
    <w:p w14:paraId="0D00A903" w14:textId="77777777" w:rsidR="00473981" w:rsidRPr="00E75546" w:rsidRDefault="00473981" w:rsidP="00473981">
      <w:pPr>
        <w:pStyle w:val="ListParagraph"/>
        <w:numPr>
          <w:ilvl w:val="0"/>
          <w:numId w:val="3"/>
        </w:numPr>
        <w:jc w:val="both"/>
        <w:rPr>
          <w:rFonts w:eastAsiaTheme="minorEastAsia"/>
          <w:sz w:val="24"/>
          <w:szCs w:val="24"/>
        </w:rPr>
      </w:pPr>
      <w:r w:rsidRPr="00E75546">
        <w:rPr>
          <w:rFonts w:eastAsiaTheme="minorEastAsia"/>
          <w:sz w:val="24"/>
          <w:szCs w:val="24"/>
        </w:rPr>
        <w:t>Entrée to other South Australian, Australian, and international cultural and academic institutions.</w:t>
      </w:r>
    </w:p>
    <w:p w14:paraId="6D60A124" w14:textId="77777777" w:rsidR="00473981" w:rsidRPr="00E75546" w:rsidRDefault="00473981" w:rsidP="00473981">
      <w:pPr>
        <w:pStyle w:val="ListParagraph"/>
        <w:numPr>
          <w:ilvl w:val="0"/>
          <w:numId w:val="3"/>
        </w:numPr>
        <w:jc w:val="both"/>
        <w:rPr>
          <w:rFonts w:eastAsiaTheme="minorEastAsia"/>
          <w:sz w:val="24"/>
          <w:szCs w:val="24"/>
        </w:rPr>
      </w:pPr>
      <w:r w:rsidRPr="00E75546">
        <w:rPr>
          <w:rFonts w:eastAsiaTheme="minorEastAsia"/>
          <w:sz w:val="24"/>
          <w:szCs w:val="24"/>
        </w:rPr>
        <w:t>Eligibility to vote in all RGSSA elections and to stand for election to the Society’s Council.</w:t>
      </w:r>
    </w:p>
    <w:p w14:paraId="2F12E61A" w14:textId="578F1070" w:rsidR="00473981" w:rsidRDefault="00473981" w:rsidP="00473981">
      <w:pPr>
        <w:pStyle w:val="ListParagraph"/>
        <w:numPr>
          <w:ilvl w:val="0"/>
          <w:numId w:val="3"/>
        </w:numPr>
        <w:jc w:val="both"/>
        <w:rPr>
          <w:rFonts w:eastAsiaTheme="minorEastAsia"/>
          <w:sz w:val="24"/>
          <w:szCs w:val="24"/>
        </w:rPr>
      </w:pPr>
      <w:r w:rsidRPr="00E75546">
        <w:rPr>
          <w:rFonts w:eastAsiaTheme="minorEastAsia"/>
          <w:sz w:val="24"/>
          <w:szCs w:val="24"/>
        </w:rPr>
        <w:t>Members admitted to Fellowship may use the letters FRGSSA after their name.</w:t>
      </w:r>
    </w:p>
    <w:p w14:paraId="67717CB7" w14:textId="7A8C7A80" w:rsidR="00B02AC9" w:rsidRPr="00E75546" w:rsidRDefault="00B02AC9" w:rsidP="00B02AC9">
      <w:pPr>
        <w:pStyle w:val="ListParagraph"/>
        <w:numPr>
          <w:ilvl w:val="0"/>
          <w:numId w:val="3"/>
        </w:numPr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Opportunities to </w:t>
      </w:r>
      <w:r w:rsidR="008B7104">
        <w:rPr>
          <w:rFonts w:eastAsiaTheme="minorEastAsia"/>
          <w:sz w:val="24"/>
          <w:szCs w:val="24"/>
        </w:rPr>
        <w:t xml:space="preserve">use the Society’s resources to </w:t>
      </w:r>
      <w:r>
        <w:rPr>
          <w:rFonts w:eastAsiaTheme="minorEastAsia"/>
          <w:sz w:val="24"/>
          <w:szCs w:val="24"/>
        </w:rPr>
        <w:t>undertake personal and professional research in geography and related fields.</w:t>
      </w:r>
    </w:p>
    <w:p w14:paraId="7A438AF8" w14:textId="77777777" w:rsidR="003F4ACF" w:rsidRDefault="00473981" w:rsidP="00473981">
      <w:pPr>
        <w:pStyle w:val="ListParagraph"/>
        <w:numPr>
          <w:ilvl w:val="0"/>
          <w:numId w:val="3"/>
        </w:numPr>
        <w:jc w:val="both"/>
        <w:rPr>
          <w:rFonts w:eastAsiaTheme="minorEastAsia"/>
          <w:sz w:val="24"/>
          <w:szCs w:val="24"/>
        </w:rPr>
      </w:pPr>
      <w:r w:rsidRPr="00E75546">
        <w:rPr>
          <w:rFonts w:eastAsiaTheme="minorEastAsia"/>
          <w:sz w:val="24"/>
          <w:szCs w:val="24"/>
        </w:rPr>
        <w:t>Scope to offer or receive research, fieldwork, and publications support</w:t>
      </w:r>
      <w:r w:rsidR="003F4ACF">
        <w:rPr>
          <w:rFonts w:eastAsiaTheme="minorEastAsia"/>
          <w:sz w:val="24"/>
          <w:szCs w:val="24"/>
        </w:rPr>
        <w:t>.</w:t>
      </w:r>
    </w:p>
    <w:p w14:paraId="707C3791" w14:textId="38866F07" w:rsidR="00473981" w:rsidRPr="00E75546" w:rsidRDefault="00473981" w:rsidP="00473981">
      <w:pPr>
        <w:pStyle w:val="ListParagraph"/>
        <w:numPr>
          <w:ilvl w:val="0"/>
          <w:numId w:val="3"/>
        </w:numPr>
        <w:jc w:val="both"/>
        <w:rPr>
          <w:rFonts w:eastAsiaTheme="minorEastAsia"/>
          <w:sz w:val="24"/>
          <w:szCs w:val="24"/>
        </w:rPr>
      </w:pPr>
      <w:r w:rsidRPr="00E75546">
        <w:rPr>
          <w:rFonts w:eastAsiaTheme="minorEastAsia"/>
          <w:sz w:val="24"/>
          <w:szCs w:val="24"/>
        </w:rPr>
        <w:t>Becoming part of</w:t>
      </w:r>
      <w:r w:rsidR="00F1088D">
        <w:rPr>
          <w:rFonts w:eastAsiaTheme="minorEastAsia"/>
          <w:sz w:val="24"/>
          <w:szCs w:val="24"/>
        </w:rPr>
        <w:t>, and networking within,</w:t>
      </w:r>
      <w:r w:rsidRPr="00E75546">
        <w:rPr>
          <w:rFonts w:eastAsiaTheme="minorEastAsia"/>
          <w:sz w:val="24"/>
          <w:szCs w:val="24"/>
        </w:rPr>
        <w:t xml:space="preserve"> thriving state, national, and international communities of geographers.</w:t>
      </w:r>
    </w:p>
    <w:p w14:paraId="686CB521" w14:textId="08EDCCAB" w:rsidR="00473981" w:rsidRDefault="004D703A" w:rsidP="00473981">
      <w:pPr>
        <w:pStyle w:val="ListParagraph"/>
        <w:numPr>
          <w:ilvl w:val="0"/>
          <w:numId w:val="3"/>
        </w:numPr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L</w:t>
      </w:r>
      <w:r w:rsidR="00473981" w:rsidRPr="00E75546">
        <w:rPr>
          <w:rFonts w:eastAsiaTheme="minorEastAsia"/>
          <w:sz w:val="24"/>
          <w:szCs w:val="24"/>
        </w:rPr>
        <w:t>earn</w:t>
      </w:r>
      <w:r>
        <w:rPr>
          <w:rFonts w:eastAsiaTheme="minorEastAsia"/>
          <w:sz w:val="24"/>
          <w:szCs w:val="24"/>
        </w:rPr>
        <w:t>ing</w:t>
      </w:r>
      <w:r w:rsidR="00473981" w:rsidRPr="00E75546">
        <w:rPr>
          <w:rFonts w:eastAsiaTheme="minorEastAsia"/>
          <w:sz w:val="24"/>
          <w:szCs w:val="24"/>
        </w:rPr>
        <w:t>, develop</w:t>
      </w:r>
      <w:r>
        <w:rPr>
          <w:rFonts w:eastAsiaTheme="minorEastAsia"/>
          <w:sz w:val="24"/>
          <w:szCs w:val="24"/>
        </w:rPr>
        <w:t>ing</w:t>
      </w:r>
      <w:r w:rsidR="00473981" w:rsidRPr="00E75546">
        <w:rPr>
          <w:rFonts w:eastAsiaTheme="minorEastAsia"/>
          <w:sz w:val="24"/>
          <w:szCs w:val="24"/>
        </w:rPr>
        <w:t xml:space="preserve"> new skills, and apply</w:t>
      </w:r>
      <w:r>
        <w:rPr>
          <w:rFonts w:eastAsiaTheme="minorEastAsia"/>
          <w:sz w:val="24"/>
          <w:szCs w:val="24"/>
        </w:rPr>
        <w:t>ing</w:t>
      </w:r>
      <w:r w:rsidR="00473981" w:rsidRPr="00E75546">
        <w:rPr>
          <w:rFonts w:eastAsiaTheme="minorEastAsia"/>
          <w:sz w:val="24"/>
          <w:szCs w:val="24"/>
        </w:rPr>
        <w:t xml:space="preserve"> familiar ones through the Society's wide range of activities</w:t>
      </w:r>
      <w:r w:rsidR="00B05DF3">
        <w:rPr>
          <w:rFonts w:eastAsiaTheme="minorEastAsia"/>
          <w:sz w:val="24"/>
          <w:szCs w:val="24"/>
        </w:rPr>
        <w:t xml:space="preserve"> and </w:t>
      </w:r>
      <w:r w:rsidR="000E28A8">
        <w:rPr>
          <w:rFonts w:eastAsiaTheme="minorEastAsia"/>
          <w:sz w:val="24"/>
          <w:szCs w:val="24"/>
        </w:rPr>
        <w:t>networks</w:t>
      </w:r>
      <w:r w:rsidR="00473981" w:rsidRPr="00E75546">
        <w:rPr>
          <w:rFonts w:eastAsiaTheme="minorEastAsia"/>
          <w:sz w:val="24"/>
          <w:szCs w:val="24"/>
        </w:rPr>
        <w:t>.</w:t>
      </w:r>
    </w:p>
    <w:p w14:paraId="2F7B3616" w14:textId="69A81434" w:rsidR="00D92631" w:rsidRPr="00E75546" w:rsidRDefault="00561D5B" w:rsidP="00473981">
      <w:pPr>
        <w:pStyle w:val="ListParagraph"/>
        <w:numPr>
          <w:ilvl w:val="0"/>
          <w:numId w:val="3"/>
        </w:numPr>
        <w:jc w:val="both"/>
        <w:rPr>
          <w:rFonts w:eastAsiaTheme="minorEastAsia"/>
          <w:sz w:val="24"/>
          <w:szCs w:val="24"/>
        </w:rPr>
      </w:pPr>
      <w:r w:rsidRPr="00561D5B">
        <w:rPr>
          <w:rFonts w:eastAsiaTheme="minorEastAsia"/>
          <w:sz w:val="24"/>
          <w:szCs w:val="24"/>
        </w:rPr>
        <w:t xml:space="preserve">Opportunities to work in small teams with other volunteers on </w:t>
      </w:r>
      <w:r w:rsidR="00920100">
        <w:rPr>
          <w:rFonts w:eastAsiaTheme="minorEastAsia"/>
          <w:sz w:val="24"/>
          <w:szCs w:val="24"/>
        </w:rPr>
        <w:t>many</w:t>
      </w:r>
      <w:r w:rsidRPr="00561D5B">
        <w:rPr>
          <w:rFonts w:eastAsiaTheme="minorEastAsia"/>
          <w:sz w:val="24"/>
          <w:szCs w:val="24"/>
        </w:rPr>
        <w:t xml:space="preserve"> of the Society’s </w:t>
      </w:r>
      <w:r w:rsidR="008A719F">
        <w:rPr>
          <w:rFonts w:eastAsiaTheme="minorEastAsia"/>
          <w:sz w:val="24"/>
          <w:szCs w:val="24"/>
        </w:rPr>
        <w:t xml:space="preserve">diverse array of </w:t>
      </w:r>
      <w:r w:rsidRPr="00561D5B">
        <w:rPr>
          <w:rFonts w:eastAsiaTheme="minorEastAsia"/>
          <w:sz w:val="24"/>
          <w:szCs w:val="24"/>
        </w:rPr>
        <w:t>activities</w:t>
      </w:r>
      <w:r w:rsidR="00347C36">
        <w:rPr>
          <w:rFonts w:eastAsiaTheme="minorEastAsia"/>
          <w:sz w:val="24"/>
          <w:szCs w:val="24"/>
        </w:rPr>
        <w:t xml:space="preserve"> (e.g. awards, </w:t>
      </w:r>
      <w:r w:rsidR="00347C36" w:rsidRPr="00347C36">
        <w:rPr>
          <w:rFonts w:eastAsiaTheme="minorEastAsia"/>
          <w:sz w:val="24"/>
          <w:szCs w:val="24"/>
        </w:rPr>
        <w:t>communications</w:t>
      </w:r>
      <w:r w:rsidR="00347C36">
        <w:rPr>
          <w:rFonts w:eastAsiaTheme="minorEastAsia"/>
          <w:sz w:val="24"/>
          <w:szCs w:val="24"/>
        </w:rPr>
        <w:t>,</w:t>
      </w:r>
      <w:r w:rsidR="00347C36" w:rsidRPr="00347C36">
        <w:rPr>
          <w:rFonts w:eastAsiaTheme="minorEastAsia"/>
          <w:sz w:val="24"/>
          <w:szCs w:val="24"/>
        </w:rPr>
        <w:t xml:space="preserve"> education</w:t>
      </w:r>
      <w:r w:rsidR="00347C36">
        <w:rPr>
          <w:rFonts w:eastAsiaTheme="minorEastAsia"/>
          <w:sz w:val="24"/>
          <w:szCs w:val="24"/>
        </w:rPr>
        <w:t>,</w:t>
      </w:r>
      <w:r w:rsidR="00985F72">
        <w:rPr>
          <w:rFonts w:eastAsiaTheme="minorEastAsia"/>
          <w:sz w:val="24"/>
          <w:szCs w:val="24"/>
        </w:rPr>
        <w:t xml:space="preserve"> </w:t>
      </w:r>
      <w:r w:rsidR="009E7971">
        <w:rPr>
          <w:rFonts w:eastAsiaTheme="minorEastAsia"/>
          <w:sz w:val="24"/>
          <w:szCs w:val="24"/>
        </w:rPr>
        <w:t>excursions</w:t>
      </w:r>
      <w:r w:rsidR="00985F72">
        <w:rPr>
          <w:rFonts w:eastAsiaTheme="minorEastAsia"/>
          <w:sz w:val="24"/>
          <w:szCs w:val="24"/>
        </w:rPr>
        <w:t>,</w:t>
      </w:r>
      <w:r w:rsidR="00347C36" w:rsidRPr="00347C36">
        <w:rPr>
          <w:rFonts w:eastAsiaTheme="minorEastAsia"/>
          <w:sz w:val="24"/>
          <w:szCs w:val="24"/>
        </w:rPr>
        <w:t xml:space="preserve"> </w:t>
      </w:r>
      <w:r w:rsidR="00350253">
        <w:rPr>
          <w:rFonts w:eastAsiaTheme="minorEastAsia"/>
          <w:sz w:val="24"/>
          <w:szCs w:val="24"/>
        </w:rPr>
        <w:t xml:space="preserve">library, </w:t>
      </w:r>
      <w:r w:rsidR="00347C36" w:rsidRPr="00347C36">
        <w:rPr>
          <w:rFonts w:eastAsiaTheme="minorEastAsia"/>
          <w:sz w:val="24"/>
          <w:szCs w:val="24"/>
        </w:rPr>
        <w:t xml:space="preserve">marketing, </w:t>
      </w:r>
      <w:r w:rsidR="00640065" w:rsidRPr="00347C36">
        <w:rPr>
          <w:rFonts w:eastAsiaTheme="minorEastAsia"/>
          <w:sz w:val="24"/>
          <w:szCs w:val="24"/>
        </w:rPr>
        <w:t>programs</w:t>
      </w:r>
      <w:r w:rsidR="00640065">
        <w:rPr>
          <w:rFonts w:eastAsiaTheme="minorEastAsia"/>
          <w:sz w:val="24"/>
          <w:szCs w:val="24"/>
        </w:rPr>
        <w:t xml:space="preserve">, </w:t>
      </w:r>
      <w:r w:rsidR="00347C36" w:rsidRPr="00347C36">
        <w:rPr>
          <w:rFonts w:eastAsiaTheme="minorEastAsia"/>
          <w:sz w:val="24"/>
          <w:szCs w:val="24"/>
        </w:rPr>
        <w:t>publications</w:t>
      </w:r>
      <w:r w:rsidR="00640065">
        <w:rPr>
          <w:rFonts w:eastAsiaTheme="minorEastAsia"/>
          <w:sz w:val="24"/>
          <w:szCs w:val="24"/>
        </w:rPr>
        <w:t xml:space="preserve">, </w:t>
      </w:r>
      <w:r w:rsidR="00640065" w:rsidRPr="00347C36">
        <w:rPr>
          <w:rFonts w:eastAsiaTheme="minorEastAsia"/>
          <w:sz w:val="24"/>
          <w:szCs w:val="24"/>
        </w:rPr>
        <w:t>research</w:t>
      </w:r>
      <w:r w:rsidR="00640065">
        <w:rPr>
          <w:rFonts w:eastAsiaTheme="minorEastAsia"/>
          <w:sz w:val="24"/>
          <w:szCs w:val="24"/>
        </w:rPr>
        <w:t>)</w:t>
      </w:r>
      <w:r w:rsidR="006D3567">
        <w:rPr>
          <w:rFonts w:eastAsiaTheme="minorEastAsia"/>
          <w:sz w:val="24"/>
          <w:szCs w:val="24"/>
        </w:rPr>
        <w:t xml:space="preserve"> and to shape the future of the S</w:t>
      </w:r>
      <w:r w:rsidR="001148D6">
        <w:rPr>
          <w:rFonts w:eastAsiaTheme="minorEastAsia"/>
          <w:sz w:val="24"/>
          <w:szCs w:val="24"/>
        </w:rPr>
        <w:t>ociety</w:t>
      </w:r>
      <w:r w:rsidR="00640065">
        <w:rPr>
          <w:rFonts w:eastAsiaTheme="minorEastAsia"/>
          <w:sz w:val="24"/>
          <w:szCs w:val="24"/>
        </w:rPr>
        <w:t>.</w:t>
      </w:r>
      <w:r w:rsidR="00347C36" w:rsidRPr="00347C36">
        <w:rPr>
          <w:rFonts w:eastAsiaTheme="minorEastAsia"/>
          <w:sz w:val="24"/>
          <w:szCs w:val="24"/>
        </w:rPr>
        <w:t xml:space="preserve"> </w:t>
      </w:r>
    </w:p>
    <w:p w14:paraId="2D6DA2B5" w14:textId="77777777" w:rsidR="00473981" w:rsidRPr="00E75546" w:rsidRDefault="00473981" w:rsidP="00473981">
      <w:pPr>
        <w:pStyle w:val="ListParagraph"/>
        <w:numPr>
          <w:ilvl w:val="0"/>
          <w:numId w:val="3"/>
        </w:numPr>
        <w:jc w:val="both"/>
        <w:rPr>
          <w:rFonts w:eastAsiaTheme="minorEastAsia"/>
          <w:sz w:val="24"/>
          <w:szCs w:val="24"/>
        </w:rPr>
      </w:pPr>
      <w:r w:rsidRPr="00E75546">
        <w:rPr>
          <w:rFonts w:eastAsiaTheme="minorEastAsia"/>
          <w:sz w:val="24"/>
          <w:szCs w:val="24"/>
        </w:rPr>
        <w:t>Influencing the contemporary character of geography through educational advocacy and practice.</w:t>
      </w:r>
    </w:p>
    <w:p w14:paraId="6207CCEC" w14:textId="77777777" w:rsidR="00473981" w:rsidRPr="00E75546" w:rsidRDefault="00473981" w:rsidP="00473981">
      <w:pPr>
        <w:pStyle w:val="ListParagraph"/>
        <w:numPr>
          <w:ilvl w:val="0"/>
          <w:numId w:val="3"/>
        </w:numPr>
        <w:jc w:val="both"/>
        <w:rPr>
          <w:rFonts w:eastAsiaTheme="minorEastAsia"/>
          <w:sz w:val="24"/>
          <w:szCs w:val="24"/>
        </w:rPr>
      </w:pPr>
      <w:r w:rsidRPr="00E75546">
        <w:rPr>
          <w:rFonts w:eastAsiaTheme="minorEastAsia"/>
          <w:sz w:val="24"/>
          <w:szCs w:val="24"/>
        </w:rPr>
        <w:t>Sustaining the vitality and value of geography, a critical discipline for current</w:t>
      </w:r>
      <w:r>
        <w:rPr>
          <w:rFonts w:eastAsiaTheme="minorEastAsia"/>
          <w:sz w:val="24"/>
          <w:szCs w:val="24"/>
        </w:rPr>
        <w:t xml:space="preserve"> times.</w:t>
      </w:r>
    </w:p>
    <w:p w14:paraId="0E61DF6C" w14:textId="77777777" w:rsidR="00473981" w:rsidRDefault="00473981"/>
    <w:p w14:paraId="1115B63B" w14:textId="1E0DB192" w:rsidR="00473981" w:rsidRDefault="00473981" w:rsidP="00473981">
      <w:pPr>
        <w:jc w:val="center"/>
      </w:pPr>
      <w:r>
        <w:t>*******************</w:t>
      </w:r>
    </w:p>
    <w:sectPr w:rsidR="00473981" w:rsidSect="00DF183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6AF61" w14:textId="77777777" w:rsidR="006656CC" w:rsidRDefault="006656CC" w:rsidP="00473981">
      <w:pPr>
        <w:spacing w:after="0" w:line="240" w:lineRule="auto"/>
      </w:pPr>
      <w:r>
        <w:separator/>
      </w:r>
    </w:p>
  </w:endnote>
  <w:endnote w:type="continuationSeparator" w:id="0">
    <w:p w14:paraId="629EB695" w14:textId="77777777" w:rsidR="006656CC" w:rsidRDefault="006656CC" w:rsidP="00473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AAB4B" w14:textId="77777777" w:rsidR="006656CC" w:rsidRDefault="006656CC" w:rsidP="00473981">
      <w:pPr>
        <w:spacing w:after="0" w:line="240" w:lineRule="auto"/>
      </w:pPr>
      <w:r>
        <w:separator/>
      </w:r>
    </w:p>
  </w:footnote>
  <w:footnote w:type="continuationSeparator" w:id="0">
    <w:p w14:paraId="3E21BFB1" w14:textId="77777777" w:rsidR="006656CC" w:rsidRDefault="006656CC" w:rsidP="00473981">
      <w:pPr>
        <w:spacing w:after="0" w:line="240" w:lineRule="auto"/>
      </w:pPr>
      <w:r>
        <w:continuationSeparator/>
      </w:r>
    </w:p>
  </w:footnote>
  <w:footnote w:id="1">
    <w:p w14:paraId="66BBDFD2" w14:textId="38DB4FE9" w:rsidR="00473981" w:rsidRDefault="00473981" w:rsidP="00473981">
      <w:pPr>
        <w:pStyle w:val="FootnoteText"/>
      </w:pPr>
      <w:r w:rsidRPr="7E1A1FE6">
        <w:rPr>
          <w:rStyle w:val="FootnoteReference"/>
        </w:rPr>
        <w:footnoteRef/>
      </w:r>
      <w:r>
        <w:t xml:space="preserve"> See </w:t>
      </w:r>
      <w:r w:rsidR="00067FCF">
        <w:t xml:space="preserve">Holder, S. &amp; Keane, D. 2025, </w:t>
      </w:r>
      <w:r w:rsidR="006B1EF0">
        <w:t>‘</w:t>
      </w:r>
      <w:r w:rsidR="006B1EF0" w:rsidRPr="006B1EF0">
        <w:t>Libraries in SA and Victoria among top 10 most beautiful in the world</w:t>
      </w:r>
      <w:r w:rsidR="006B1EF0">
        <w:t xml:space="preserve">’, </w:t>
      </w:r>
      <w:r w:rsidR="006B1EF0" w:rsidRPr="00DB7BBE">
        <w:rPr>
          <w:i/>
          <w:iCs/>
        </w:rPr>
        <w:t>ABC News</w:t>
      </w:r>
      <w:r w:rsidR="00843A87">
        <w:t xml:space="preserve">, </w:t>
      </w:r>
      <w:hyperlink r:id="rId1" w:history="1">
        <w:r w:rsidR="00843A87" w:rsidRPr="007A41F4">
          <w:rPr>
            <w:rStyle w:val="Hyperlink"/>
          </w:rPr>
          <w:t>https://www.abc.net.au/news/2025-08-06/sa-second-most-beautiful-library/105614516</w:t>
        </w:r>
      </w:hyperlink>
      <w:r w:rsidR="00843A87">
        <w:t xml:space="preserve"> , </w:t>
      </w:r>
      <w:r w:rsidR="006B1EF0">
        <w:t xml:space="preserve">Wednesday 6 August. 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"/>
      <w:lvlJc w:val="left"/>
      <w:pPr>
        <w:ind w:left="374" w:hanging="266"/>
      </w:pPr>
      <w:rPr>
        <w:rFonts w:ascii="Symbol" w:hAnsi="Symbol" w:cs="Symbol"/>
        <w:b w:val="0"/>
        <w:bCs w:val="0"/>
        <w:i w:val="0"/>
        <w:i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701" w:hanging="266"/>
      </w:pPr>
    </w:lvl>
    <w:lvl w:ilvl="2">
      <w:numFmt w:val="bullet"/>
      <w:lvlText w:val="•"/>
      <w:lvlJc w:val="left"/>
      <w:pPr>
        <w:ind w:left="3023" w:hanging="266"/>
      </w:pPr>
    </w:lvl>
    <w:lvl w:ilvl="3">
      <w:numFmt w:val="bullet"/>
      <w:lvlText w:val="•"/>
      <w:lvlJc w:val="left"/>
      <w:pPr>
        <w:ind w:left="4345" w:hanging="266"/>
      </w:pPr>
    </w:lvl>
    <w:lvl w:ilvl="4">
      <w:numFmt w:val="bullet"/>
      <w:lvlText w:val="•"/>
      <w:lvlJc w:val="left"/>
      <w:pPr>
        <w:ind w:left="5667" w:hanging="266"/>
      </w:pPr>
    </w:lvl>
    <w:lvl w:ilvl="5">
      <w:numFmt w:val="bullet"/>
      <w:lvlText w:val="•"/>
      <w:lvlJc w:val="left"/>
      <w:pPr>
        <w:ind w:left="6989" w:hanging="266"/>
      </w:pPr>
    </w:lvl>
    <w:lvl w:ilvl="6">
      <w:numFmt w:val="bullet"/>
      <w:lvlText w:val="•"/>
      <w:lvlJc w:val="left"/>
      <w:pPr>
        <w:ind w:left="8311" w:hanging="266"/>
      </w:pPr>
    </w:lvl>
    <w:lvl w:ilvl="7">
      <w:numFmt w:val="bullet"/>
      <w:lvlText w:val="•"/>
      <w:lvlJc w:val="left"/>
      <w:pPr>
        <w:ind w:left="9632" w:hanging="266"/>
      </w:pPr>
    </w:lvl>
    <w:lvl w:ilvl="8">
      <w:numFmt w:val="bullet"/>
      <w:lvlText w:val="•"/>
      <w:lvlJc w:val="left"/>
      <w:pPr>
        <w:ind w:left="10954" w:hanging="266"/>
      </w:pPr>
    </w:lvl>
  </w:abstractNum>
  <w:abstractNum w:abstractNumId="1" w15:restartNumberingAfterBreak="0">
    <w:nsid w:val="123A00E9"/>
    <w:multiLevelType w:val="hybridMultilevel"/>
    <w:tmpl w:val="0902F7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135C3"/>
    <w:multiLevelType w:val="hybridMultilevel"/>
    <w:tmpl w:val="55864B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5598877">
    <w:abstractNumId w:val="0"/>
  </w:num>
  <w:num w:numId="2" w16cid:durableId="762383254">
    <w:abstractNumId w:val="1"/>
  </w:num>
  <w:num w:numId="3" w16cid:durableId="3892358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981"/>
    <w:rsid w:val="00006148"/>
    <w:rsid w:val="00050BEC"/>
    <w:rsid w:val="00067FCF"/>
    <w:rsid w:val="00093813"/>
    <w:rsid w:val="000D1B60"/>
    <w:rsid w:val="000D6162"/>
    <w:rsid w:val="000E28A8"/>
    <w:rsid w:val="001148D6"/>
    <w:rsid w:val="001433E6"/>
    <w:rsid w:val="001C4826"/>
    <w:rsid w:val="00265AD4"/>
    <w:rsid w:val="00274049"/>
    <w:rsid w:val="00347C36"/>
    <w:rsid w:val="00350253"/>
    <w:rsid w:val="00366952"/>
    <w:rsid w:val="00370FBA"/>
    <w:rsid w:val="003B0FC1"/>
    <w:rsid w:val="003B5DB7"/>
    <w:rsid w:val="003D46A6"/>
    <w:rsid w:val="003F4182"/>
    <w:rsid w:val="003F4ACF"/>
    <w:rsid w:val="00411DE0"/>
    <w:rsid w:val="00473981"/>
    <w:rsid w:val="004D703A"/>
    <w:rsid w:val="004E604D"/>
    <w:rsid w:val="00550573"/>
    <w:rsid w:val="005559C2"/>
    <w:rsid w:val="00561D5B"/>
    <w:rsid w:val="00640065"/>
    <w:rsid w:val="00663B2D"/>
    <w:rsid w:val="006655C8"/>
    <w:rsid w:val="006656CC"/>
    <w:rsid w:val="006765A0"/>
    <w:rsid w:val="00676792"/>
    <w:rsid w:val="006A0F8C"/>
    <w:rsid w:val="006B1EF0"/>
    <w:rsid w:val="006D3567"/>
    <w:rsid w:val="006E5F8A"/>
    <w:rsid w:val="00824448"/>
    <w:rsid w:val="00843A87"/>
    <w:rsid w:val="00844975"/>
    <w:rsid w:val="00887779"/>
    <w:rsid w:val="008A719F"/>
    <w:rsid w:val="008B7104"/>
    <w:rsid w:val="008E020F"/>
    <w:rsid w:val="0090443D"/>
    <w:rsid w:val="00920100"/>
    <w:rsid w:val="009349EA"/>
    <w:rsid w:val="009523F5"/>
    <w:rsid w:val="00985F72"/>
    <w:rsid w:val="009A04A0"/>
    <w:rsid w:val="009A3FCB"/>
    <w:rsid w:val="009E4E85"/>
    <w:rsid w:val="009E7971"/>
    <w:rsid w:val="00A01B17"/>
    <w:rsid w:val="00B02AC9"/>
    <w:rsid w:val="00B05DF3"/>
    <w:rsid w:val="00B12831"/>
    <w:rsid w:val="00B3466E"/>
    <w:rsid w:val="00B46A0B"/>
    <w:rsid w:val="00BA1630"/>
    <w:rsid w:val="00BA3F4F"/>
    <w:rsid w:val="00BC25B5"/>
    <w:rsid w:val="00C85DDB"/>
    <w:rsid w:val="00D13667"/>
    <w:rsid w:val="00D8677E"/>
    <w:rsid w:val="00D92631"/>
    <w:rsid w:val="00DB7BBE"/>
    <w:rsid w:val="00DE394B"/>
    <w:rsid w:val="00DF183C"/>
    <w:rsid w:val="00E71DD6"/>
    <w:rsid w:val="00F1088D"/>
    <w:rsid w:val="00F14A2C"/>
    <w:rsid w:val="00F167D7"/>
    <w:rsid w:val="00FD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B4F8C"/>
  <w15:chartTrackingRefBased/>
  <w15:docId w15:val="{42E7EC3F-855D-40D3-9B07-BC2F6DB6C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3981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473981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3981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73981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473981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7398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739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43A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9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bc.net.au/news/2025-08-06/sa-second-most-beautiful-library/1056145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2157dbb-e8bd-40dc-8d00-3f08c234ac47}" enabled="0" method="" siteId="{72157dbb-e8bd-40dc-8d00-3f08c234ac4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355</Words>
  <Characters>2028</Characters>
  <Application>Microsoft Office Word</Application>
  <DocSecurity>0</DocSecurity>
  <Lines>16</Lines>
  <Paragraphs>4</Paragraphs>
  <ScaleCrop>false</ScaleCrop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Iain Hay</dc:creator>
  <cp:keywords/>
  <dc:description/>
  <cp:lastModifiedBy>Iain Hay</cp:lastModifiedBy>
  <cp:revision>17</cp:revision>
  <dcterms:created xsi:type="dcterms:W3CDTF">2025-11-10T01:01:00Z</dcterms:created>
  <dcterms:modified xsi:type="dcterms:W3CDTF">2025-11-10T01:14:00Z</dcterms:modified>
</cp:coreProperties>
</file>